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44D" w:rsidRDefault="0041644D" w:rsidP="0041644D">
      <w:pPr>
        <w:pStyle w:val="NoSpacing"/>
      </w:pPr>
      <w:r>
        <w:t>MA112 Medical Assisting Lab II</w:t>
      </w:r>
    </w:p>
    <w:p w:rsidR="0041644D" w:rsidRDefault="0041644D" w:rsidP="0041644D">
      <w:pPr>
        <w:pStyle w:val="NoSpacing"/>
      </w:pPr>
      <w:r>
        <w:t>Study Guide</w:t>
      </w:r>
      <w:bookmarkStart w:id="0" w:name="_GoBack"/>
      <w:bookmarkEnd w:id="0"/>
    </w:p>
    <w:p w:rsid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Hemoglobin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D86C66" w:rsidP="0041644D">
      <w:pPr>
        <w:pStyle w:val="NoSpacing"/>
        <w:numPr>
          <w:ilvl w:val="0"/>
          <w:numId w:val="1"/>
        </w:numPr>
      </w:pPr>
      <w:r>
        <w:rPr>
          <w:b w:val="0"/>
        </w:rPr>
        <w:t>Neutro</w:t>
      </w:r>
      <w:r w:rsidR="0041644D">
        <w:rPr>
          <w:b w:val="0"/>
        </w:rPr>
        <w:t>phils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Nutritional anemia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Microhematocrit tube layers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650D7E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Monocytes</w:t>
      </w:r>
    </w:p>
    <w:p w:rsidR="00650D7E" w:rsidRDefault="00650D7E" w:rsidP="00650D7E">
      <w:pPr>
        <w:pStyle w:val="NoSpacing"/>
        <w:ind w:left="990"/>
        <w:rPr>
          <w:b w:val="0"/>
        </w:rPr>
      </w:pPr>
    </w:p>
    <w:p w:rsidR="00650D7E" w:rsidRPr="00650D7E" w:rsidRDefault="00650D7E" w:rsidP="00650D7E">
      <w:pPr>
        <w:pStyle w:val="NoSpacing"/>
        <w:ind w:left="990"/>
      </w:pPr>
    </w:p>
    <w:p w:rsidR="00650D7E" w:rsidRPr="0041644D" w:rsidRDefault="00650D7E" w:rsidP="00650D7E">
      <w:pPr>
        <w:pStyle w:val="NoSpacing"/>
        <w:numPr>
          <w:ilvl w:val="0"/>
          <w:numId w:val="1"/>
        </w:numPr>
      </w:pPr>
      <w:r w:rsidRPr="00650D7E">
        <w:rPr>
          <w:b w:val="0"/>
        </w:rPr>
        <w:t>Anemia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Inaccurate HcT results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How to perform HcT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Buffy coat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Decreased HcT value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Iron deficiency anemia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Capillary tube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CBC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Hematopoiesis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650D7E" w:rsidP="0041644D">
      <w:pPr>
        <w:pStyle w:val="NoSpacing"/>
        <w:numPr>
          <w:ilvl w:val="0"/>
          <w:numId w:val="1"/>
        </w:numPr>
      </w:pPr>
      <w:r>
        <w:rPr>
          <w:b w:val="0"/>
        </w:rPr>
        <w:t>Three cellular elements</w:t>
      </w:r>
      <w:r w:rsidR="0041644D">
        <w:rPr>
          <w:b w:val="0"/>
        </w:rPr>
        <w:t xml:space="preserve"> of blood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Smallest formed element in blood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Erythropoietin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Erythrocytes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Elevated basophil level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D86C66" w:rsidP="0041644D">
      <w:pPr>
        <w:pStyle w:val="NoSpacing"/>
        <w:numPr>
          <w:ilvl w:val="0"/>
          <w:numId w:val="1"/>
        </w:numPr>
      </w:pPr>
      <w:r>
        <w:rPr>
          <w:b w:val="0"/>
        </w:rPr>
        <w:t>H&amp;H ESR and Retic</w:t>
      </w:r>
      <w:r w:rsidR="0041644D">
        <w:rPr>
          <w:b w:val="0"/>
        </w:rPr>
        <w:t xml:space="preserve"> specimen requirements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Leukocytes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Unspecialized stem cells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41644D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>Platelet</w:t>
      </w:r>
      <w:r w:rsidR="00650D7E">
        <w:rPr>
          <w:b w:val="0"/>
        </w:rPr>
        <w:t>/Thrombocytes</w:t>
      </w:r>
    </w:p>
    <w:p w:rsidR="0041644D" w:rsidRDefault="0041644D" w:rsidP="0041644D">
      <w:pPr>
        <w:pStyle w:val="NoSpacing"/>
        <w:rPr>
          <w:b w:val="0"/>
        </w:rPr>
      </w:pPr>
    </w:p>
    <w:p w:rsidR="0041644D" w:rsidRPr="0041644D" w:rsidRDefault="0041644D" w:rsidP="0041644D">
      <w:pPr>
        <w:pStyle w:val="NoSpacing"/>
      </w:pPr>
    </w:p>
    <w:p w:rsidR="0041644D" w:rsidRPr="00650D7E" w:rsidRDefault="0041644D" w:rsidP="0041644D">
      <w:pPr>
        <w:pStyle w:val="NoSpacing"/>
        <w:numPr>
          <w:ilvl w:val="0"/>
          <w:numId w:val="1"/>
        </w:numPr>
      </w:pPr>
      <w:r>
        <w:rPr>
          <w:b w:val="0"/>
        </w:rPr>
        <w:t xml:space="preserve">Ratio </w:t>
      </w:r>
      <w:proofErr w:type="spellStart"/>
      <w:r>
        <w:rPr>
          <w:b w:val="0"/>
        </w:rPr>
        <w:t>HcT</w:t>
      </w:r>
      <w:proofErr w:type="spellEnd"/>
      <w:r>
        <w:rPr>
          <w:b w:val="0"/>
        </w:rPr>
        <w:t xml:space="preserve"> to </w:t>
      </w:r>
      <w:proofErr w:type="spellStart"/>
      <w:r>
        <w:rPr>
          <w:b w:val="0"/>
        </w:rPr>
        <w:t>Hgb</w:t>
      </w:r>
      <w:proofErr w:type="spellEnd"/>
    </w:p>
    <w:p w:rsidR="00650D7E" w:rsidRPr="00650D7E" w:rsidRDefault="00650D7E" w:rsidP="00650D7E">
      <w:pPr>
        <w:pStyle w:val="NoSpacing"/>
        <w:ind w:left="360"/>
      </w:pPr>
    </w:p>
    <w:p w:rsidR="00650D7E" w:rsidRPr="00650D7E" w:rsidRDefault="00650D7E" w:rsidP="00650D7E">
      <w:pPr>
        <w:pStyle w:val="NoSpacing"/>
        <w:ind w:left="990"/>
      </w:pPr>
    </w:p>
    <w:p w:rsidR="00650D7E" w:rsidRPr="00650D7E" w:rsidRDefault="00650D7E" w:rsidP="0041644D">
      <w:pPr>
        <w:pStyle w:val="NoSpacing"/>
        <w:numPr>
          <w:ilvl w:val="0"/>
          <w:numId w:val="1"/>
        </w:numPr>
      </w:pPr>
      <w:r>
        <w:rPr>
          <w:b w:val="0"/>
        </w:rPr>
        <w:t>Specimen requirements for H &amp; H</w:t>
      </w:r>
    </w:p>
    <w:p w:rsidR="00650D7E" w:rsidRDefault="00650D7E" w:rsidP="00650D7E">
      <w:pPr>
        <w:pStyle w:val="ListParagraph"/>
      </w:pPr>
    </w:p>
    <w:p w:rsidR="00650D7E" w:rsidRDefault="00650D7E" w:rsidP="0041644D">
      <w:pPr>
        <w:pStyle w:val="NoSpacing"/>
        <w:numPr>
          <w:ilvl w:val="0"/>
          <w:numId w:val="1"/>
        </w:numPr>
        <w:rPr>
          <w:b w:val="0"/>
        </w:rPr>
      </w:pPr>
      <w:r w:rsidRPr="00650D7E">
        <w:rPr>
          <w:b w:val="0"/>
        </w:rPr>
        <w:t>Mononucleosis and CBC results</w:t>
      </w:r>
    </w:p>
    <w:p w:rsidR="00650D7E" w:rsidRDefault="00650D7E" w:rsidP="00650D7E">
      <w:pPr>
        <w:pStyle w:val="ListParagraph"/>
        <w:rPr>
          <w:b/>
        </w:rPr>
      </w:pPr>
    </w:p>
    <w:p w:rsidR="00650D7E" w:rsidRDefault="00650D7E" w:rsidP="0041644D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Hematopoiesis</w:t>
      </w:r>
    </w:p>
    <w:p w:rsidR="00650D7E" w:rsidRDefault="00650D7E" w:rsidP="00650D7E">
      <w:pPr>
        <w:pStyle w:val="ListParagraph"/>
        <w:rPr>
          <w:b/>
        </w:rPr>
      </w:pPr>
    </w:p>
    <w:p w:rsidR="00650D7E" w:rsidRDefault="00650D7E" w:rsidP="0041644D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Differential cell count</w:t>
      </w:r>
    </w:p>
    <w:p w:rsidR="00650D7E" w:rsidRDefault="00650D7E" w:rsidP="00650D7E">
      <w:pPr>
        <w:pStyle w:val="ListParagraph"/>
        <w:rPr>
          <w:b/>
        </w:rPr>
      </w:pPr>
    </w:p>
    <w:p w:rsidR="00650D7E" w:rsidRPr="00650D7E" w:rsidRDefault="00650D7E" w:rsidP="0041644D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Red Cell Indices</w:t>
      </w:r>
    </w:p>
    <w:sectPr w:rsidR="00650D7E" w:rsidRPr="00650D7E" w:rsidSect="00B214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Genev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D0645"/>
    <w:multiLevelType w:val="hybridMultilevel"/>
    <w:tmpl w:val="68F0296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44D"/>
    <w:rsid w:val="003503AE"/>
    <w:rsid w:val="0041644D"/>
    <w:rsid w:val="00650D7E"/>
    <w:rsid w:val="00885CF6"/>
    <w:rsid w:val="008D007F"/>
    <w:rsid w:val="00B2149B"/>
    <w:rsid w:val="00D8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8E88FD-66B3-4B92-A8BF-ECECA8BE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644D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650D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0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D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Stellato</dc:creator>
  <cp:lastModifiedBy>Joyce Curtis</cp:lastModifiedBy>
  <cp:revision>2</cp:revision>
  <cp:lastPrinted>2017-02-06T13:38:00Z</cp:lastPrinted>
  <dcterms:created xsi:type="dcterms:W3CDTF">2020-03-12T21:43:00Z</dcterms:created>
  <dcterms:modified xsi:type="dcterms:W3CDTF">2020-03-12T21:43:00Z</dcterms:modified>
</cp:coreProperties>
</file>